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7A55B8">
        <w:rPr>
          <w:rFonts w:ascii="Arial" w:hAnsi="Arial" w:cs="Arial"/>
          <w:b/>
          <w:noProof/>
          <w:sz w:val="24"/>
          <w:szCs w:val="24"/>
        </w:rPr>
        <w:t>06208</w:t>
      </w:r>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171E"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55B8" w:rsidP="00547111">
            <w:pPr>
              <w:pStyle w:val="CRCoverPage"/>
              <w:spacing w:after="0"/>
              <w:rPr>
                <w:noProof/>
              </w:rPr>
            </w:pPr>
            <w:r>
              <w:rPr>
                <w:b/>
                <w:noProof/>
                <w:sz w:val="28"/>
              </w:rPr>
              <w:t>0131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171E" w:rsidP="00E4171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171E" w:rsidP="00E4171E">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4943"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171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7CF">
            <w:pPr>
              <w:pStyle w:val="CRCoverPage"/>
              <w:spacing w:after="0"/>
              <w:ind w:left="100"/>
              <w:rPr>
                <w:noProof/>
              </w:rPr>
            </w:pPr>
            <w:r w:rsidRPr="005C37CF">
              <w:t>Clarification on the MBS Broadcast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171E" w:rsidP="00E4171E">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E4171E">
              <w:rPr>
                <w:noProof/>
              </w:rPr>
              <w:t>8</w:t>
            </w:r>
            <w:r>
              <w:rPr>
                <w:noProof/>
              </w:rPr>
              <w:t>-</w:t>
            </w:r>
            <w:r w:rsidR="00E4171E">
              <w:rPr>
                <w:noProof/>
              </w:rPr>
              <w:t>03</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C37CF">
            <w:pPr>
              <w:pStyle w:val="CRCoverPage"/>
              <w:spacing w:after="0"/>
              <w:ind w:left="100"/>
              <w:rPr>
                <w:noProof/>
                <w:lang w:eastAsia="zh-CN"/>
              </w:rPr>
            </w:pPr>
            <w:r>
              <w:rPr>
                <w:rFonts w:hint="eastAsia"/>
                <w:noProof/>
                <w:lang w:eastAsia="zh-CN"/>
              </w:rPr>
              <w:t xml:space="preserve">It has been agreed to use the </w:t>
            </w:r>
            <w:r w:rsidR="009F753A">
              <w:rPr>
                <w:noProof/>
                <w:lang w:eastAsia="zh-CN"/>
              </w:rPr>
              <w:t xml:space="preserve">term </w:t>
            </w:r>
            <w:r>
              <w:rPr>
                <w:rFonts w:hint="eastAsia"/>
                <w:noProof/>
                <w:lang w:eastAsia="zh-CN"/>
              </w:rPr>
              <w:t xml:space="preserve">FAS ID in the broadcast. </w:t>
            </w:r>
            <w:r>
              <w:rPr>
                <w:noProof/>
                <w:lang w:eastAsia="zh-CN"/>
              </w:rPr>
              <w:t xml:space="preserve">But in the step 0 in figure </w:t>
            </w:r>
            <w:r w:rsidRPr="005C37CF">
              <w:rPr>
                <w:noProof/>
                <w:lang w:eastAsia="zh-CN"/>
              </w:rPr>
              <w:t xml:space="preserve">7.3.1-1, it still use the BFA </w:t>
            </w:r>
            <w:r>
              <w:rPr>
                <w:noProof/>
                <w:lang w:eastAsia="zh-CN"/>
              </w:rPr>
              <w:t>ID</w:t>
            </w:r>
            <w:r w:rsidR="009F753A">
              <w:rPr>
                <w:noProof/>
                <w:lang w:eastAsia="zh-CN"/>
              </w:rPr>
              <w:t>.</w:t>
            </w:r>
          </w:p>
          <w:p w:rsidR="009F753A" w:rsidRDefault="009F753A">
            <w:pPr>
              <w:pStyle w:val="CRCoverPage"/>
              <w:spacing w:after="0"/>
              <w:ind w:left="100"/>
              <w:rPr>
                <w:noProof/>
                <w:lang w:eastAsia="zh-CN"/>
              </w:rPr>
            </w:pPr>
            <w:r>
              <w:rPr>
                <w:noProof/>
                <w:lang w:eastAsia="zh-CN"/>
              </w:rPr>
              <w:t>The BFA ID shall be changed to FSA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753A">
            <w:pPr>
              <w:pStyle w:val="CRCoverPage"/>
              <w:spacing w:after="0"/>
              <w:ind w:left="100"/>
              <w:rPr>
                <w:noProof/>
                <w:lang w:eastAsia="zh-CN"/>
              </w:rPr>
            </w:pPr>
            <w:r>
              <w:rPr>
                <w:rFonts w:hint="eastAsia"/>
                <w:noProof/>
                <w:lang w:eastAsia="zh-CN"/>
              </w:rPr>
              <w:t>Change the BFA ID in the step 0 to FSA ID</w:t>
            </w:r>
            <w:r>
              <w:rPr>
                <w:noProof/>
                <w:lang w:eastAsia="zh-CN"/>
              </w:rPr>
              <w:t xml:space="preserve"> to make term alignment</w:t>
            </w:r>
            <w:r>
              <w:rPr>
                <w:rFonts w:hint="eastAsia"/>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3263" w:rsidP="00F13263">
            <w:pPr>
              <w:pStyle w:val="CRCoverPage"/>
              <w:spacing w:after="0"/>
              <w:ind w:left="100"/>
              <w:rPr>
                <w:noProof/>
                <w:lang w:eastAsia="zh-CN"/>
              </w:rPr>
            </w:pPr>
            <w:r>
              <w:rPr>
                <w:noProof/>
                <w:lang w:eastAsia="zh-CN"/>
              </w:rPr>
              <w:t xml:space="preserve">It is incorrect to use the </w:t>
            </w:r>
            <w:r w:rsidR="00840AA9">
              <w:rPr>
                <w:rFonts w:hint="eastAsia"/>
                <w:noProof/>
                <w:lang w:eastAsia="zh-CN"/>
              </w:rPr>
              <w:t xml:space="preserve">BFA ID </w:t>
            </w:r>
            <w:r>
              <w:rPr>
                <w:noProof/>
                <w:lang w:eastAsia="zh-CN"/>
              </w:rPr>
              <w:t>in broadcast.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AA9">
            <w:pPr>
              <w:pStyle w:val="CRCoverPage"/>
              <w:spacing w:after="0"/>
              <w:ind w:left="100"/>
              <w:rPr>
                <w:noProof/>
                <w:lang w:eastAsia="zh-CN"/>
              </w:rPr>
            </w:pPr>
            <w:r>
              <w:rPr>
                <w:rFonts w:hint="eastAsia"/>
                <w:noProof/>
                <w:lang w:eastAsia="zh-CN"/>
              </w:rPr>
              <w:t>7.3.1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4171E" w:rsidRPr="00E4171E" w:rsidRDefault="00E4171E" w:rsidP="00E4171E">
      <w:pPr>
        <w:keepNext/>
        <w:keepLines/>
        <w:spacing w:before="120"/>
        <w:ind w:left="1134" w:hanging="1134"/>
        <w:outlineLvl w:val="2"/>
        <w:rPr>
          <w:rFonts w:ascii="Arial" w:eastAsia="等线" w:hAnsi="Arial"/>
          <w:sz w:val="28"/>
        </w:rPr>
      </w:pPr>
      <w:bookmarkStart w:id="4" w:name="_Toc66391767"/>
      <w:bookmarkStart w:id="5" w:name="_Toc70079081"/>
      <w:bookmarkStart w:id="6" w:name="_Toc70930026"/>
      <w:bookmarkStart w:id="7" w:name="_Toc106166880"/>
      <w:r w:rsidRPr="00E4171E">
        <w:rPr>
          <w:rFonts w:ascii="Arial" w:eastAsia="等线" w:hAnsi="Arial"/>
          <w:sz w:val="28"/>
        </w:rPr>
        <w:t>7.3.1</w:t>
      </w:r>
      <w:r w:rsidRPr="00E4171E">
        <w:rPr>
          <w:rFonts w:ascii="Arial" w:eastAsia="等线" w:hAnsi="Arial"/>
          <w:sz w:val="28"/>
        </w:rPr>
        <w:tab/>
        <w:t>MBS Session Start for Broadcast</w:t>
      </w:r>
      <w:bookmarkEnd w:id="4"/>
      <w:bookmarkEnd w:id="5"/>
      <w:bookmarkEnd w:id="6"/>
      <w:bookmarkEnd w:id="7"/>
    </w:p>
    <w:p w:rsidR="00E4171E" w:rsidRPr="00E4171E" w:rsidRDefault="00E4171E" w:rsidP="00E4171E">
      <w:pPr>
        <w:rPr>
          <w:rFonts w:eastAsia="宋体"/>
          <w:lang w:eastAsia="ko-KR"/>
        </w:rPr>
      </w:pPr>
      <w:r w:rsidRPr="00E4171E">
        <w:rPr>
          <w:rFonts w:eastAsia="等线"/>
          <w:lang w:eastAsia="ko-KR"/>
        </w:rPr>
        <w:t>The Broadcast MBS Session Start follows the common procedure specified in clause</w:t>
      </w:r>
      <w:r w:rsidRPr="00E4171E">
        <w:rPr>
          <w:rFonts w:eastAsia="等线"/>
        </w:rPr>
        <w:t> </w:t>
      </w:r>
      <w:r w:rsidRPr="00E4171E">
        <w:rPr>
          <w:rFonts w:eastAsia="等线"/>
          <w:lang w:eastAsia="ko-KR"/>
        </w:rPr>
        <w:t>7.1.1.2 or clause</w:t>
      </w:r>
      <w:r w:rsidRPr="00E4171E">
        <w:rPr>
          <w:rFonts w:eastAsia="等线"/>
        </w:rPr>
        <w:t> 7.1.1.3</w:t>
      </w:r>
      <w:r w:rsidRPr="00E4171E">
        <w:rPr>
          <w:rFonts w:eastAsia="等线"/>
          <w:lang w:eastAsia="ko-KR"/>
        </w:rPr>
        <w:t xml:space="preserve">, which consist of TMGI Allocation and MBS Session </w:t>
      </w:r>
      <w:r w:rsidRPr="00E4171E">
        <w:rPr>
          <w:rFonts w:eastAsia="等线"/>
        </w:rPr>
        <w:t>Create</w:t>
      </w:r>
      <w:r w:rsidRPr="00E4171E">
        <w:rPr>
          <w:rFonts w:eastAsia="等线"/>
          <w:lang w:eastAsia="ko-KR"/>
        </w:rPr>
        <w:t xml:space="preserve">. It is possible for AF to allocate TMGI once but create the MBS Session for multiple times. A combined procedure to perform both TMGI allocation and MBS Session </w:t>
      </w:r>
      <w:r w:rsidRPr="00E4171E">
        <w:rPr>
          <w:rFonts w:eastAsia="等线"/>
        </w:rPr>
        <w:t>Create</w:t>
      </w:r>
      <w:r w:rsidRPr="00E4171E">
        <w:rPr>
          <w:rFonts w:eastAsia="等线"/>
          <w:lang w:eastAsia="ko-KR"/>
        </w:rPr>
        <w:t xml:space="preserve"> is available.</w:t>
      </w:r>
    </w:p>
    <w:p w:rsidR="00E4171E" w:rsidRPr="00E4171E" w:rsidRDefault="00E4171E" w:rsidP="00E4171E">
      <w:pPr>
        <w:rPr>
          <w:rFonts w:eastAsia="等线"/>
        </w:rPr>
      </w:pPr>
      <w:r w:rsidRPr="00E4171E">
        <w:rPr>
          <w:rFonts w:eastAsia="等线"/>
        </w:rPr>
        <w:t>The TMGI Allocation is used by AF to obtain the TMGI as MBS Session ID (i.e. TMGI) and perform service announcement towards UEs.</w:t>
      </w:r>
    </w:p>
    <w:p w:rsidR="00E4171E" w:rsidRPr="00E4171E" w:rsidRDefault="00E4171E" w:rsidP="00E4171E">
      <w:pPr>
        <w:rPr>
          <w:rFonts w:eastAsia="等线"/>
        </w:rPr>
      </w:pPr>
      <w:r w:rsidRPr="00E4171E">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rsidR="00E4171E" w:rsidRPr="00E4171E" w:rsidRDefault="00E4171E" w:rsidP="00E4171E">
      <w:pPr>
        <w:keepLines/>
        <w:overflowPunct w:val="0"/>
        <w:autoSpaceDE w:val="0"/>
        <w:autoSpaceDN w:val="0"/>
        <w:adjustRightInd w:val="0"/>
        <w:ind w:left="1135" w:hanging="851"/>
        <w:textAlignment w:val="baseline"/>
        <w:rPr>
          <w:rFonts w:eastAsia="Times New Roman"/>
          <w:lang w:eastAsia="ko-KR"/>
        </w:rPr>
      </w:pPr>
      <w:r w:rsidRPr="00E4171E">
        <w:rPr>
          <w:rFonts w:eastAsia="Times New Roman"/>
          <w:lang w:eastAsia="ko-KR"/>
        </w:rPr>
        <w:t>NOTE 1:</w:t>
      </w:r>
      <w:r w:rsidRPr="00E4171E">
        <w:rPr>
          <w:rFonts w:eastAsia="Times New Roman"/>
          <w:lang w:eastAsia="ko-KR"/>
        </w:rPr>
        <w:tab/>
        <w:t>When the multicast transport between NG-RAN and MB-UPF is described below, source specific multicasting is assumed.</w:t>
      </w:r>
    </w:p>
    <w:p w:rsidR="00E4171E" w:rsidRPr="00E4171E" w:rsidRDefault="00E4171E" w:rsidP="00E4171E">
      <w:pPr>
        <w:rPr>
          <w:rFonts w:eastAsia="等线"/>
        </w:rPr>
      </w:pPr>
      <w:r w:rsidRPr="00E4171E">
        <w:rPr>
          <w:rFonts w:eastAsia="等线"/>
        </w:rP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8" w:name="_MON_1704891172"/>
    <w:bookmarkEnd w:id="8"/>
    <w:p w:rsidR="00E4171E" w:rsidRPr="00E4171E" w:rsidRDefault="00E4171E" w:rsidP="00E4171E">
      <w:pPr>
        <w:keepNext/>
        <w:keepLines/>
        <w:overflowPunct w:val="0"/>
        <w:autoSpaceDE w:val="0"/>
        <w:autoSpaceDN w:val="0"/>
        <w:adjustRightInd w:val="0"/>
        <w:spacing w:before="60"/>
        <w:jc w:val="center"/>
        <w:textAlignment w:val="baseline"/>
        <w:rPr>
          <w:rFonts w:ascii="Arial" w:eastAsia="Times New Roman" w:hAnsi="Arial"/>
          <w:b/>
          <w:lang w:eastAsia="en-GB"/>
        </w:rPr>
      </w:pPr>
      <w:del w:id="9" w:author="zte-v1" w:date="2022-08-03T11:39:00Z">
        <w:r w:rsidRPr="00E4171E" w:rsidDel="007B5309">
          <w:rPr>
            <w:rFonts w:ascii="Arial" w:eastAsia="Times New Roman" w:hAnsi="Arial"/>
            <w:b/>
            <w:lang w:eastAsia="en-GB"/>
          </w:rPr>
          <w:object w:dxaOrig="9355" w:dyaOrig="6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10.3pt" o:ole="">
              <v:imagedata r:id="rId9" o:title=""/>
            </v:shape>
            <o:OLEObject Type="Embed" ProgID="Word.Picture.8" ShapeID="_x0000_i1025" DrawAspect="Content" ObjectID="_1721678173" r:id="rId10"/>
          </w:object>
        </w:r>
      </w:del>
      <w:bookmarkStart w:id="10" w:name="_MON_1721032011"/>
      <w:bookmarkEnd w:id="10"/>
      <w:ins w:id="11" w:author="zte-v1" w:date="2022-08-03T11:38:00Z">
        <w:r w:rsidR="007B5309" w:rsidRPr="00E4171E">
          <w:rPr>
            <w:rFonts w:ascii="Arial" w:eastAsia="Times New Roman" w:hAnsi="Arial"/>
            <w:b/>
            <w:lang w:eastAsia="en-GB"/>
          </w:rPr>
          <w:object w:dxaOrig="9355" w:dyaOrig="6209">
            <v:shape id="_x0000_i1026" type="#_x0000_t75" style="width:468.45pt;height:310.3pt" o:ole="">
              <v:imagedata r:id="rId11" o:title=""/>
            </v:shape>
            <o:OLEObject Type="Embed" ProgID="Word.Picture.8" ShapeID="_x0000_i1026" DrawAspect="Content" ObjectID="_1721678174" r:id="rId12"/>
          </w:object>
        </w:r>
      </w:ins>
    </w:p>
    <w:p w:rsidR="00E4171E" w:rsidRPr="00E4171E" w:rsidRDefault="00E4171E" w:rsidP="00E4171E">
      <w:pPr>
        <w:keepLines/>
        <w:overflowPunct w:val="0"/>
        <w:autoSpaceDE w:val="0"/>
        <w:autoSpaceDN w:val="0"/>
        <w:adjustRightInd w:val="0"/>
        <w:spacing w:after="240"/>
        <w:jc w:val="center"/>
        <w:textAlignment w:val="baseline"/>
        <w:rPr>
          <w:rFonts w:ascii="Arial" w:eastAsia="Times New Roman" w:hAnsi="Arial"/>
          <w:b/>
          <w:lang w:eastAsia="en-GB"/>
        </w:rPr>
      </w:pPr>
      <w:r w:rsidRPr="00E4171E">
        <w:rPr>
          <w:rFonts w:ascii="Arial" w:eastAsia="Times New Roman" w:hAnsi="Arial"/>
          <w:b/>
          <w:lang w:eastAsia="en-GB"/>
        </w:rPr>
        <w:t>Figure 7.3.1-1: MBS Session Establishment for Broadcast</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0</w:t>
      </w:r>
      <w:r w:rsidRPr="00E4171E">
        <w:rPr>
          <w:rFonts w:eastAsia="Times New Roman"/>
          <w:lang w:eastAsia="en-GB"/>
        </w:rPr>
        <w:tab/>
        <w:t>Based on OAM configuration, RAN nodes announce in SIBs over the radio interface information about the MBS FSA IDs and frequencies of neighbouring cells.</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1.</w:t>
      </w:r>
      <w:r w:rsidRPr="00E4171E">
        <w:rPr>
          <w:rFonts w:eastAsia="Times New Roman"/>
          <w:lang w:eastAsia="en-GB"/>
        </w:rPr>
        <w:tab/>
        <w:t xml:space="preserve">To establish broadcast MBS session, the AF performs TMGI allocation and MBS session creation as specified in clause 7.1.1.2 or 7.1.1.3. The MBS service type indicates to be broadcast service. The MBS FSA ID(s) of a </w:t>
      </w:r>
      <w:r w:rsidRPr="00E4171E">
        <w:rPr>
          <w:rFonts w:eastAsia="Times New Roman"/>
          <w:lang w:eastAsia="en-GB"/>
        </w:rPr>
        <w:lastRenderedPageBreak/>
        <w:t>broadcast MBS session are communicated in the service announcement towards the UE. The UE compares those MBS FSA IDs(s) with the MBS FSA ID(s) in SIBs for frequency selection.</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2.</w:t>
      </w:r>
      <w:r w:rsidRPr="00E4171E">
        <w:rPr>
          <w:rFonts w:eastAsia="Times New Roman"/>
          <w:lang w:eastAsia="en-GB"/>
        </w:rPr>
        <w:tab/>
        <w:t xml:space="preserve">The MB-SMF may use NRF to discover the AMF(s) supporting MBS based on the MBS service area and select the appropriate one(s). Then the MB-SMF sends the </w:t>
      </w:r>
      <w:proofErr w:type="spellStart"/>
      <w:r w:rsidRPr="00E4171E">
        <w:rPr>
          <w:rFonts w:eastAsia="Times New Roman"/>
          <w:lang w:eastAsia="en-GB"/>
        </w:rPr>
        <w:t>Namf_MBSBroadcast_ContextCreate</w:t>
      </w:r>
      <w:proofErr w:type="spellEnd"/>
      <w:r w:rsidRPr="00E4171E">
        <w:rPr>
          <w:rFonts w:eastAsia="Times New Roman"/>
          <w:lang w:eastAsia="en-GB"/>
        </w:rPr>
        <w:t xml:space="preserve"> (TMGI, N2 SM information ([LL SSM], 5G </w:t>
      </w:r>
      <w:proofErr w:type="spellStart"/>
      <w:r w:rsidRPr="00E4171E">
        <w:rPr>
          <w:rFonts w:eastAsia="Times New Roman"/>
          <w:lang w:eastAsia="en-GB"/>
        </w:rPr>
        <w:t>QoS</w:t>
      </w:r>
      <w:proofErr w:type="spellEnd"/>
      <w:r w:rsidRPr="00E4171E">
        <w:rPr>
          <w:rFonts w:eastAsia="Times New Roman"/>
          <w:lang w:eastAsia="en-GB"/>
        </w:rPr>
        <w:t xml:space="preserve"> Profile), MBS service area, [MBS FSA ID(s)]) messages to the selected AMF(s) in parallel if the service type is broadcast service. The MB-SMF may include a maximum response time in the request.</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3.</w:t>
      </w:r>
      <w:r w:rsidRPr="00E4171E">
        <w:rPr>
          <w:rFonts w:eastAsia="Times New Roman"/>
          <w:lang w:eastAsia="en-GB"/>
        </w:rPr>
        <w:tab/>
        <w:t xml:space="preserve">The AMF transfers the MBS Session Resource Setup Request message, which contains the N2 SM information in the received </w:t>
      </w:r>
      <w:proofErr w:type="spellStart"/>
      <w:r w:rsidRPr="00E4171E">
        <w:rPr>
          <w:rFonts w:eastAsia="Times New Roman"/>
          <w:lang w:eastAsia="en-GB"/>
        </w:rPr>
        <w:t>Namf_MBSBroadcast_ContextCreate</w:t>
      </w:r>
      <w:proofErr w:type="spellEnd"/>
      <w:r w:rsidRPr="00E4171E">
        <w:rPr>
          <w:rFonts w:eastAsia="Times New Roman"/>
          <w:lang w:eastAsia="en-GB"/>
        </w:rPr>
        <w:t xml:space="preserve"> Request to all NG-RANs which support MBS in the MBS service area. The AMF includes the MBS service area.</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4.</w:t>
      </w:r>
      <w:r w:rsidRPr="00E4171E">
        <w:rPr>
          <w:rFonts w:eastAsia="Times New Roman"/>
          <w:lang w:eastAsia="en-GB"/>
        </w:rPr>
        <w:tab/>
        <w:t xml:space="preserve">NG-RAN creates a Broadcast MBS Session Context and stores the TMGI and the </w:t>
      </w:r>
      <w:proofErr w:type="spellStart"/>
      <w:r w:rsidRPr="00E4171E">
        <w:rPr>
          <w:rFonts w:eastAsia="Times New Roman"/>
          <w:lang w:eastAsia="en-GB"/>
        </w:rPr>
        <w:t>QoS</w:t>
      </w:r>
      <w:proofErr w:type="spellEnd"/>
      <w:r w:rsidRPr="00E4171E">
        <w:rPr>
          <w:rFonts w:eastAsia="Times New Roman"/>
          <w:lang w:eastAsia="en-GB"/>
        </w:rPr>
        <w:t xml:space="preserve"> Profile in the MBS Session Context. The LL SSM are optional parameters and only provided by MB-SMF to NG-RAN if N3mb multicast transport is configured to be used in the 5GC. If MBS FSA ID(s) were received, the NG-RAN may use those MBS FSA ID(s</w:t>
      </w:r>
      <w:proofErr w:type="gramStart"/>
      <w:r w:rsidRPr="00E4171E">
        <w:rPr>
          <w:rFonts w:eastAsia="Times New Roman"/>
          <w:lang w:eastAsia="en-GB"/>
        </w:rPr>
        <w:t>)s</w:t>
      </w:r>
      <w:proofErr w:type="gramEnd"/>
      <w:r w:rsidRPr="00E4171E">
        <w:rPr>
          <w:rFonts w:eastAsia="Times New Roman"/>
          <w:lang w:eastAsia="en-GB"/>
        </w:rPr>
        <w:t xml:space="preserve"> to determine cells/frequencies within the MBS service area to broadcast MBS session data based on OAM configuration about the MBS FSA IDs and related frequencies.</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5.</w:t>
      </w:r>
      <w:r w:rsidRPr="00E4171E">
        <w:rPr>
          <w:rFonts w:eastAsia="Times New Roman"/>
          <w:lang w:eastAsia="en-GB"/>
        </w:rPr>
        <w:tab/>
        <w:t>If NG-RAN prefers to use N3mb multicast transport (and if LL SSM is available in NG-RAN), the NG-RAN joins the multicast group (i.e. LL SSM).</w:t>
      </w:r>
    </w:p>
    <w:p w:rsidR="00E4171E" w:rsidRPr="00E4171E" w:rsidRDefault="00E4171E" w:rsidP="00E4171E">
      <w:pPr>
        <w:overflowPunct w:val="0"/>
        <w:autoSpaceDE w:val="0"/>
        <w:autoSpaceDN w:val="0"/>
        <w:adjustRightInd w:val="0"/>
        <w:ind w:left="568" w:hanging="284"/>
        <w:textAlignment w:val="baseline"/>
        <w:rPr>
          <w:rFonts w:eastAsia="Yu Mincho"/>
          <w:lang w:eastAsia="en-GB"/>
        </w:rPr>
      </w:pPr>
      <w:r w:rsidRPr="00E4171E">
        <w:rPr>
          <w:rFonts w:eastAsia="Yu Mincho"/>
          <w:lang w:eastAsia="en-GB"/>
        </w:rPr>
        <w:tab/>
        <w:t>If NG-RAN</w:t>
      </w:r>
      <w:r w:rsidRPr="00E4171E">
        <w:rPr>
          <w:rFonts w:eastAsia="Times New Roman"/>
          <w:lang w:eastAsia="en-GB"/>
        </w:rPr>
        <w:t xml:space="preserve"> prefers to use N3mb unicast transport (or if the LL SSM is not available in NG-RAN) between the NG-RAN and MB-UPF, NG-RAN provides its N3mb DL Tunnel Info.</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6.</w:t>
      </w:r>
      <w:r w:rsidRPr="00E4171E">
        <w:rPr>
          <w:rFonts w:eastAsia="Times New Roman"/>
          <w:lang w:eastAsia="en-GB"/>
        </w:rPr>
        <w:tab/>
        <w:t xml:space="preserve">The NG-RAN reports successful establishment of the MBS Session resources (which may include multiple MBS </w:t>
      </w:r>
      <w:proofErr w:type="spellStart"/>
      <w:r w:rsidRPr="00E4171E">
        <w:rPr>
          <w:rFonts w:eastAsia="Times New Roman"/>
          <w:lang w:eastAsia="en-GB"/>
        </w:rPr>
        <w:t>QoS</w:t>
      </w:r>
      <w:proofErr w:type="spellEnd"/>
      <w:r w:rsidRPr="00E4171E">
        <w:rPr>
          <w:rFonts w:eastAsia="Times New Roman"/>
          <w:lang w:eastAsia="en-GB"/>
        </w:rPr>
        <w:t xml:space="preserve"> Flows) by sending MBS Session Resource Setup Response (TMGI, N2 SM information ([N3mb DL Tunnel Info])) message(s) to the AMF. N3mb DL Tunnel Info is only available when unicast transport applies between MB-UPF and NG-RAN. For more details, refer to TS 38.413 [15].</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7.</w:t>
      </w:r>
      <w:r w:rsidRPr="00E4171E">
        <w:rPr>
          <w:rFonts w:eastAsia="Times New Roman"/>
          <w:lang w:eastAsia="en-GB"/>
        </w:rPr>
        <w:tab/>
        <w:t xml:space="preserve">The AMF transfers the </w:t>
      </w:r>
      <w:proofErr w:type="spellStart"/>
      <w:r w:rsidRPr="00E4171E">
        <w:rPr>
          <w:rFonts w:eastAsia="Times New Roman"/>
          <w:lang w:eastAsia="en-GB"/>
        </w:rPr>
        <w:t>Namf_MBSBroadcast_ContextCreate</w:t>
      </w:r>
      <w:proofErr w:type="spellEnd"/>
      <w:r w:rsidRPr="00E4171E">
        <w:rPr>
          <w:rFonts w:eastAsia="Times New Roman"/>
          <w:lang w:eastAsia="en-GB"/>
        </w:rP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rsidR="00E4171E" w:rsidRPr="00E4171E" w:rsidRDefault="00E4171E" w:rsidP="00E4171E">
      <w:pPr>
        <w:overflowPunct w:val="0"/>
        <w:autoSpaceDE w:val="0"/>
        <w:autoSpaceDN w:val="0"/>
        <w:adjustRightInd w:val="0"/>
        <w:ind w:left="568" w:hanging="284"/>
        <w:textAlignment w:val="baseline"/>
        <w:rPr>
          <w:rFonts w:eastAsia="宋体"/>
          <w:lang w:eastAsia="en-GB"/>
        </w:rPr>
      </w:pPr>
      <w:r w:rsidRPr="00E4171E">
        <w:rPr>
          <w:rFonts w:eastAsia="Times New Roman"/>
          <w:lang w:eastAsia="en-GB"/>
        </w:rPr>
        <w:t>8.</w:t>
      </w:r>
      <w:r w:rsidRPr="00E4171E">
        <w:rPr>
          <w:rFonts w:eastAsia="Times New Roman"/>
          <w:lang w:eastAsia="en-GB"/>
        </w:rPr>
        <w:tab/>
        <w:t xml:space="preserve">If N3mb unicast transport is to be used (i.e. N3mb DL Tunnel Info is present in the </w:t>
      </w:r>
      <w:proofErr w:type="spellStart"/>
      <w:r w:rsidRPr="00E4171E">
        <w:rPr>
          <w:rFonts w:eastAsia="Times New Roman"/>
          <w:lang w:eastAsia="en-GB"/>
        </w:rPr>
        <w:t>Namf_MBSBroadcast_ContextCreate</w:t>
      </w:r>
      <w:proofErr w:type="spellEnd"/>
      <w:r w:rsidRPr="00E4171E">
        <w:rPr>
          <w:rFonts w:eastAsia="Times New Roman"/>
          <w:lang w:eastAsia="en-GB"/>
        </w:rPr>
        <w:t xml:space="preserve"> Response message from AMF), the MB-SMF sends an N4mb Session Modification Request to the MB-UPF to allocate the N3mb unicast transport tunnel for a replicated MBS stream for the MBS Session. Otherwise, step 8 can be skipped.</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9.</w:t>
      </w:r>
      <w:r w:rsidRPr="00E4171E">
        <w:rPr>
          <w:rFonts w:eastAsia="Times New Roman"/>
          <w:lang w:eastAsia="en-GB"/>
        </w:rPr>
        <w:tab/>
        <w:t>NG-RAN broadcasts the TMGI representing the MBS service over radio interface. Step 9 can take place in parallel with step 6.</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10.</w:t>
      </w:r>
      <w:r w:rsidRPr="00E4171E">
        <w:rPr>
          <w:rFonts w:eastAsia="Times New Roman"/>
          <w:lang w:eastAsia="en-GB"/>
        </w:rPr>
        <w:tab/>
        <w:t xml:space="preserve">Another NG-RAN may report successful establishment of the MBS Session resources (which may include multiple MBS </w:t>
      </w:r>
      <w:proofErr w:type="spellStart"/>
      <w:r w:rsidRPr="00E4171E">
        <w:rPr>
          <w:rFonts w:eastAsia="Times New Roman"/>
          <w:lang w:eastAsia="en-GB"/>
        </w:rPr>
        <w:t>QoS</w:t>
      </w:r>
      <w:proofErr w:type="spellEnd"/>
      <w:r w:rsidRPr="00E4171E">
        <w:rPr>
          <w:rFonts w:eastAsia="Times New Roman"/>
          <w:lang w:eastAsia="en-GB"/>
        </w:rPr>
        <w:t xml:space="preserve"> Flows) by sending MBS Session Resource Setup Response (TMGI, N2 SM information ([N3mb DL Tunnel Info])) message after the AMF transferred the </w:t>
      </w:r>
      <w:proofErr w:type="spellStart"/>
      <w:r w:rsidRPr="00E4171E">
        <w:rPr>
          <w:rFonts w:eastAsia="Times New Roman"/>
          <w:lang w:eastAsia="en-GB"/>
        </w:rPr>
        <w:t>Namf_MBSBroadcast_ContextCreate</w:t>
      </w:r>
      <w:proofErr w:type="spellEnd"/>
      <w:r w:rsidRPr="00E4171E">
        <w:rPr>
          <w:rFonts w:eastAsia="Times New Roman"/>
          <w:lang w:eastAsia="en-GB"/>
        </w:rPr>
        <w:t xml:space="preserve"> Response () to the MB-SMF.</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11.</w:t>
      </w:r>
      <w:r w:rsidRPr="00E4171E">
        <w:rPr>
          <w:rFonts w:eastAsia="Times New Roman"/>
          <w:lang w:eastAsia="en-GB"/>
        </w:rPr>
        <w:tab/>
        <w:t xml:space="preserve">The AMF transfers the </w:t>
      </w:r>
      <w:proofErr w:type="spellStart"/>
      <w:r w:rsidRPr="00E4171E">
        <w:rPr>
          <w:rFonts w:eastAsia="Times New Roman"/>
          <w:lang w:eastAsia="en-GB"/>
        </w:rPr>
        <w:t>Namf_MBSBroadcast_ContextStatusNotify</w:t>
      </w:r>
      <w:proofErr w:type="spellEnd"/>
      <w:r w:rsidRPr="00E4171E">
        <w:rPr>
          <w:rFonts w:eastAsia="Times New Roman"/>
          <w:lang w:eastAsia="en-GB"/>
        </w:rP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E4171E">
        <w:rPr>
          <w:rFonts w:eastAsia="Times New Roman"/>
          <w:lang w:eastAsia="en-GB"/>
        </w:rPr>
        <w:t>Namf_MBSBroadcast_ContextCreate</w:t>
      </w:r>
      <w:proofErr w:type="spellEnd"/>
      <w:r w:rsidRPr="00E4171E">
        <w:rPr>
          <w:rFonts w:eastAsia="Times New Roman"/>
          <w:lang w:eastAsia="en-GB"/>
        </w:rPr>
        <w:t xml:space="preserve"> Request, then the AMF should transfer the </w:t>
      </w:r>
      <w:proofErr w:type="spellStart"/>
      <w:r w:rsidRPr="00E4171E">
        <w:rPr>
          <w:rFonts w:eastAsia="Times New Roman"/>
          <w:lang w:eastAsia="en-GB"/>
        </w:rPr>
        <w:t>Namf_MBSBroadcast_ContextStatusNotify</w:t>
      </w:r>
      <w:proofErr w:type="spellEnd"/>
      <w:r w:rsidRPr="00E4171E">
        <w:rPr>
          <w:rFonts w:eastAsia="Times New Roman"/>
          <w:lang w:eastAsia="en-GB"/>
        </w:rPr>
        <w:t xml:space="preserve"> request () which indicates partial success or failure.</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12.</w:t>
      </w:r>
      <w:r w:rsidRPr="00E4171E">
        <w:rPr>
          <w:rFonts w:eastAsia="Times New Roman"/>
          <w:lang w:eastAsia="en-GB"/>
        </w:rP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13.</w:t>
      </w:r>
      <w:r w:rsidRPr="00E4171E">
        <w:rPr>
          <w:rFonts w:eastAsia="Times New Roman"/>
          <w:lang w:eastAsia="en-GB"/>
        </w:rPr>
        <w:tab/>
        <w:t>The AF starts transmitting the DL media stream to MB-UPF using the N6mb Tunnel, or optionally un-tunnelled i.e. as an IP multicast stream using the HL MC address.</w:t>
      </w:r>
    </w:p>
    <w:p w:rsidR="00E4171E" w:rsidRPr="00E4171E" w:rsidRDefault="00E4171E" w:rsidP="00E4171E">
      <w:pPr>
        <w:overflowPunct w:val="0"/>
        <w:autoSpaceDE w:val="0"/>
        <w:autoSpaceDN w:val="0"/>
        <w:adjustRightInd w:val="0"/>
        <w:ind w:left="568" w:hanging="284"/>
        <w:textAlignment w:val="baseline"/>
        <w:rPr>
          <w:rFonts w:eastAsia="Times New Roman"/>
          <w:lang w:eastAsia="en-GB"/>
        </w:rPr>
      </w:pPr>
      <w:r w:rsidRPr="00E4171E">
        <w:rPr>
          <w:rFonts w:eastAsia="Times New Roman"/>
          <w:lang w:eastAsia="en-GB"/>
        </w:rPr>
        <w:t>14.</w:t>
      </w:r>
      <w:r w:rsidRPr="00E4171E">
        <w:rPr>
          <w:rFonts w:eastAsia="Times New Roman"/>
          <w:lang w:eastAsia="en-GB"/>
        </w:rPr>
        <w:tab/>
        <w:t>The MB-UPF transmits the media stream to NG-RAN via N3mb multicast transport or unicast transport.</w:t>
      </w:r>
    </w:p>
    <w:p w:rsidR="00E4171E" w:rsidRPr="00E4171E" w:rsidRDefault="00E4171E" w:rsidP="00E4171E">
      <w:pPr>
        <w:overflowPunct w:val="0"/>
        <w:autoSpaceDE w:val="0"/>
        <w:autoSpaceDN w:val="0"/>
        <w:adjustRightInd w:val="0"/>
        <w:ind w:left="568" w:hanging="284"/>
        <w:textAlignment w:val="baseline"/>
        <w:rPr>
          <w:rFonts w:eastAsia="Times New Roman"/>
          <w:lang w:eastAsia="ko-KR"/>
        </w:rPr>
      </w:pPr>
      <w:r w:rsidRPr="00E4171E">
        <w:rPr>
          <w:rFonts w:eastAsia="Times New Roman"/>
          <w:lang w:eastAsia="en-GB"/>
        </w:rPr>
        <w:lastRenderedPageBreak/>
        <w:t>15.</w:t>
      </w:r>
      <w:r w:rsidRPr="00E4171E">
        <w:rPr>
          <w:rFonts w:eastAsia="Times New Roman"/>
          <w:lang w:eastAsia="en-GB"/>
        </w:rPr>
        <w:tab/>
        <w:t>The NG-RAN transmits the received DL media stream using DL PTM resources.</w:t>
      </w:r>
    </w:p>
    <w:p w:rsidR="00E4171E" w:rsidRPr="00E4171E" w:rsidRDefault="00E4171E" w:rsidP="00E4171E">
      <w:pPr>
        <w:keepLines/>
        <w:overflowPunct w:val="0"/>
        <w:autoSpaceDE w:val="0"/>
        <w:autoSpaceDN w:val="0"/>
        <w:adjustRightInd w:val="0"/>
        <w:ind w:left="1135" w:hanging="851"/>
        <w:textAlignment w:val="baseline"/>
        <w:rPr>
          <w:rFonts w:eastAsia="Times New Roman"/>
          <w:lang w:eastAsia="en-GB"/>
        </w:rPr>
      </w:pPr>
      <w:r w:rsidRPr="00E4171E">
        <w:rPr>
          <w:rFonts w:eastAsia="Times New Roman"/>
          <w:lang w:eastAsia="en-GB"/>
        </w:rPr>
        <w:t>NOTE 2:</w:t>
      </w:r>
      <w:r w:rsidRPr="00E4171E">
        <w:rPr>
          <w:rFonts w:eastAsia="Times New Roman"/>
          <w:lang w:eastAsia="en-GB"/>
        </w:rPr>
        <w:tab/>
        <w:t>Step 6-8 and 2-4 are comparable to step 2-5 and 6-7 in clause 7.2.1.4, respectively.</w:t>
      </w:r>
    </w:p>
    <w:p w:rsidR="00A903F7" w:rsidRPr="00E4171E"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FF3" w:rsidRDefault="00ED3FF3">
      <w:r>
        <w:separator/>
      </w:r>
    </w:p>
  </w:endnote>
  <w:endnote w:type="continuationSeparator" w:id="0">
    <w:p w:rsidR="00ED3FF3" w:rsidRDefault="00ED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FF3" w:rsidRDefault="00ED3FF3">
      <w:r>
        <w:separator/>
      </w:r>
    </w:p>
  </w:footnote>
  <w:footnote w:type="continuationSeparator" w:id="0">
    <w:p w:rsidR="00ED3FF3" w:rsidRDefault="00ED3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75D10"/>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5409"/>
    <w:rsid w:val="00355E52"/>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B48EC"/>
    <w:rsid w:val="005C37CF"/>
    <w:rsid w:val="005D3726"/>
    <w:rsid w:val="005E2C44"/>
    <w:rsid w:val="005F5AC0"/>
    <w:rsid w:val="00621188"/>
    <w:rsid w:val="006257ED"/>
    <w:rsid w:val="006547E9"/>
    <w:rsid w:val="00695808"/>
    <w:rsid w:val="006B46FB"/>
    <w:rsid w:val="006B5A4D"/>
    <w:rsid w:val="006E21FB"/>
    <w:rsid w:val="006E5AB1"/>
    <w:rsid w:val="00715936"/>
    <w:rsid w:val="00792342"/>
    <w:rsid w:val="007977A8"/>
    <w:rsid w:val="007A55B8"/>
    <w:rsid w:val="007B512A"/>
    <w:rsid w:val="007B5309"/>
    <w:rsid w:val="007C2097"/>
    <w:rsid w:val="007D6A07"/>
    <w:rsid w:val="007E4506"/>
    <w:rsid w:val="007F7259"/>
    <w:rsid w:val="008040A8"/>
    <w:rsid w:val="008279FA"/>
    <w:rsid w:val="00840AA9"/>
    <w:rsid w:val="008626E7"/>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777D9"/>
    <w:rsid w:val="00991B88"/>
    <w:rsid w:val="009A5753"/>
    <w:rsid w:val="009A579D"/>
    <w:rsid w:val="009E3297"/>
    <w:rsid w:val="009F734F"/>
    <w:rsid w:val="009F753A"/>
    <w:rsid w:val="00A246B6"/>
    <w:rsid w:val="00A34943"/>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70E71"/>
    <w:rsid w:val="00DE34CF"/>
    <w:rsid w:val="00E13F3D"/>
    <w:rsid w:val="00E34898"/>
    <w:rsid w:val="00E4171E"/>
    <w:rsid w:val="00EB09B7"/>
    <w:rsid w:val="00ED3FF3"/>
    <w:rsid w:val="00EE7D7C"/>
    <w:rsid w:val="00F13263"/>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98F8-DE67-4305-9612-B2CBD253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32</cp:revision>
  <cp:lastPrinted>1899-12-31T23:00:00Z</cp:lastPrinted>
  <dcterms:created xsi:type="dcterms:W3CDTF">2018-11-05T09:14:00Z</dcterms:created>
  <dcterms:modified xsi:type="dcterms:W3CDTF">2022-08-10T15:10:00Z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